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FC" w:rsidRPr="009D0AC5" w:rsidRDefault="002728FC" w:rsidP="002728FC">
      <w:pPr>
        <w:jc w:val="right"/>
        <w:rPr>
          <w:rFonts w:cs="Guttman Yad-Brush"/>
          <w:b/>
          <w:bCs/>
          <w:sz w:val="96"/>
          <w:szCs w:val="96"/>
          <w:rtl/>
        </w:rPr>
      </w:pPr>
      <w:r w:rsidRPr="009D0AC5">
        <w:rPr>
          <w:rFonts w:cs="Guttman Yad-Brush" w:hint="cs"/>
          <w:b/>
          <w:bCs/>
          <w:sz w:val="96"/>
          <w:szCs w:val="96"/>
          <w:rtl/>
        </w:rPr>
        <w:t xml:space="preserve">סבב מדריכים </w:t>
      </w:r>
    </w:p>
    <w:p w:rsidR="002728FC" w:rsidRDefault="002728FC" w:rsidP="002728FC">
      <w:pPr>
        <w:jc w:val="right"/>
        <w:rPr>
          <w:rtl/>
        </w:rPr>
      </w:pPr>
      <w:r w:rsidRPr="004B47FB">
        <w:rPr>
          <w:rFonts w:cs="Guttman Yad-Brush" w:hint="cs"/>
          <w:b/>
          <w:bCs/>
          <w:sz w:val="72"/>
          <w:szCs w:val="72"/>
          <w:rtl/>
        </w:rPr>
        <w:t xml:space="preserve">חודש </w:t>
      </w:r>
      <w:r w:rsidRPr="0001589C">
        <w:rPr>
          <w:rFonts w:cs="Guttman Yad-Brush" w:hint="cs"/>
          <w:b/>
          <w:bCs/>
          <w:sz w:val="72"/>
          <w:szCs w:val="72"/>
          <w:rtl/>
        </w:rPr>
        <w:t>מרץ</w:t>
      </w:r>
      <w:r>
        <w:rPr>
          <w:rFonts w:cs="Guttman Yad-Brush" w:hint="cs"/>
          <w:b/>
          <w:bCs/>
          <w:sz w:val="72"/>
          <w:szCs w:val="72"/>
          <w:rtl/>
        </w:rPr>
        <w:t xml:space="preserve"> 2021</w:t>
      </w:r>
    </w:p>
    <w:p w:rsidR="002728FC" w:rsidRPr="009D0AC5" w:rsidRDefault="002728FC" w:rsidP="002728FC">
      <w:pPr>
        <w:jc w:val="right"/>
        <w:rPr>
          <w:sz w:val="96"/>
          <w:szCs w:val="96"/>
          <w:rtl/>
        </w:rPr>
      </w:pPr>
      <w:r w:rsidRPr="009D0AC5">
        <w:rPr>
          <w:rFonts w:cs="Guttman Yad-Brush" w:hint="cs"/>
          <w:b/>
          <w:bCs/>
          <w:sz w:val="96"/>
          <w:szCs w:val="96"/>
          <w:rtl/>
        </w:rPr>
        <w:t>יום שישי</w:t>
      </w:r>
    </w:p>
    <w:p w:rsidR="002728FC" w:rsidRDefault="002728FC" w:rsidP="002728FC">
      <w:pPr>
        <w:jc w:val="right"/>
        <w:rPr>
          <w:rtl/>
        </w:rPr>
      </w:pPr>
    </w:p>
    <w:p w:rsidR="002728FC" w:rsidRDefault="002728FC" w:rsidP="002728FC">
      <w:pPr>
        <w:jc w:val="right"/>
        <w:rPr>
          <w:rtl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497"/>
      </w:tblGrid>
      <w:tr w:rsidR="002728FC" w:rsidRPr="002A78A9" w:rsidTr="008E21B8">
        <w:trPr>
          <w:trHeight w:val="1787"/>
        </w:trPr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15317">
              <w:rPr>
                <w:sz w:val="144"/>
                <w:szCs w:val="144"/>
                <w:rtl/>
              </w:rPr>
              <w:t>אורן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05/03</w:t>
            </w:r>
          </w:p>
        </w:tc>
      </w:tr>
      <w:tr w:rsidR="002728FC" w:rsidRPr="002A78A9" w:rsidTr="008E21B8">
        <w:tc>
          <w:tcPr>
            <w:tcW w:w="3153" w:type="dxa"/>
            <w:shd w:val="clear" w:color="auto" w:fill="auto"/>
          </w:tcPr>
          <w:p w:rsidR="002728FC" w:rsidRDefault="002728FC" w:rsidP="009D42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sz w:val="144"/>
                <w:szCs w:val="144"/>
                <w:rtl/>
              </w:rPr>
              <w:t>דנה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12/03</w:t>
            </w:r>
          </w:p>
        </w:tc>
      </w:tr>
      <w:tr w:rsidR="002728FC" w:rsidRPr="002A78A9" w:rsidTr="008E21B8">
        <w:tc>
          <w:tcPr>
            <w:tcW w:w="3153" w:type="dxa"/>
            <w:shd w:val="clear" w:color="auto" w:fill="auto"/>
          </w:tcPr>
          <w:p w:rsidR="002728FC" w:rsidRDefault="002728FC" w:rsidP="009D421C">
            <w:pPr>
              <w:jc w:val="right"/>
            </w:pPr>
            <w:r>
              <w:rPr>
                <w:rFonts w:hint="cs"/>
                <w:sz w:val="144"/>
                <w:szCs w:val="144"/>
                <w:rtl/>
              </w:rPr>
              <w:t>דנה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19/03</w:t>
            </w:r>
          </w:p>
        </w:tc>
      </w:tr>
      <w:tr w:rsidR="002728FC" w:rsidRPr="002A78A9" w:rsidTr="008E21B8"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15317">
              <w:rPr>
                <w:sz w:val="144"/>
                <w:szCs w:val="144"/>
                <w:rtl/>
              </w:rPr>
              <w:t xml:space="preserve">אורן 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26/03</w:t>
            </w:r>
          </w:p>
        </w:tc>
      </w:tr>
    </w:tbl>
    <w:p w:rsidR="002728FC" w:rsidRDefault="002728FC" w:rsidP="002728FC">
      <w:pPr>
        <w:rPr>
          <w:rtl/>
        </w:rPr>
      </w:pPr>
    </w:p>
    <w:p w:rsidR="002728FC" w:rsidRDefault="002728FC" w:rsidP="002728FC">
      <w:pPr>
        <w:rPr>
          <w:rtl/>
        </w:rPr>
      </w:pPr>
    </w:p>
    <w:p w:rsidR="002728FC" w:rsidRDefault="002728FC" w:rsidP="002728FC">
      <w:pPr>
        <w:rPr>
          <w:rtl/>
        </w:rPr>
      </w:pPr>
    </w:p>
    <w:p w:rsidR="002728FC" w:rsidRDefault="002728FC" w:rsidP="002728FC">
      <w:pPr>
        <w:rPr>
          <w:rtl/>
        </w:rPr>
      </w:pPr>
    </w:p>
    <w:p w:rsidR="002728FC" w:rsidRDefault="002728FC" w:rsidP="002728FC">
      <w:pPr>
        <w:rPr>
          <w:rtl/>
        </w:rPr>
      </w:pPr>
    </w:p>
    <w:p w:rsidR="002728FC" w:rsidRDefault="002728FC" w:rsidP="002728FC">
      <w:pPr>
        <w:rPr>
          <w:rtl/>
        </w:rPr>
      </w:pPr>
    </w:p>
    <w:p w:rsidR="002728FC" w:rsidRPr="009D0AC5" w:rsidRDefault="002728FC" w:rsidP="002728FC">
      <w:pPr>
        <w:jc w:val="right"/>
        <w:rPr>
          <w:rFonts w:cs="Guttman Yad-Brush"/>
          <w:b/>
          <w:bCs/>
          <w:sz w:val="96"/>
          <w:szCs w:val="96"/>
          <w:rtl/>
        </w:rPr>
      </w:pPr>
      <w:r w:rsidRPr="009D0AC5">
        <w:rPr>
          <w:rFonts w:cs="Guttman Yad-Brush" w:hint="cs"/>
          <w:b/>
          <w:bCs/>
          <w:sz w:val="96"/>
          <w:szCs w:val="96"/>
          <w:rtl/>
        </w:rPr>
        <w:lastRenderedPageBreak/>
        <w:t xml:space="preserve">סבב מדריכים </w:t>
      </w:r>
    </w:p>
    <w:p w:rsidR="002728FC" w:rsidRDefault="002728FC" w:rsidP="002728FC">
      <w:pPr>
        <w:jc w:val="right"/>
        <w:rPr>
          <w:rtl/>
        </w:rPr>
      </w:pPr>
      <w:r w:rsidRPr="004B47FB">
        <w:rPr>
          <w:rFonts w:cs="Guttman Yad-Brush" w:hint="cs"/>
          <w:b/>
          <w:bCs/>
          <w:sz w:val="72"/>
          <w:szCs w:val="72"/>
          <w:rtl/>
        </w:rPr>
        <w:t xml:space="preserve">חודש </w:t>
      </w:r>
      <w:r>
        <w:rPr>
          <w:rFonts w:cs="Guttman Yad-Brush" w:hint="cs"/>
          <w:b/>
          <w:bCs/>
          <w:sz w:val="72"/>
          <w:szCs w:val="72"/>
          <w:rtl/>
        </w:rPr>
        <w:t xml:space="preserve">אפריל 2021 </w:t>
      </w:r>
    </w:p>
    <w:p w:rsidR="002728FC" w:rsidRPr="009D0AC5" w:rsidRDefault="002728FC" w:rsidP="002728FC">
      <w:pPr>
        <w:jc w:val="right"/>
        <w:rPr>
          <w:sz w:val="96"/>
          <w:szCs w:val="96"/>
          <w:rtl/>
        </w:rPr>
      </w:pPr>
      <w:r>
        <w:rPr>
          <w:rFonts w:cs="Guttman Yad-Brush" w:hint="cs"/>
          <w:b/>
          <w:bCs/>
          <w:sz w:val="72"/>
          <w:szCs w:val="72"/>
          <w:rtl/>
        </w:rPr>
        <w:t xml:space="preserve"> </w:t>
      </w:r>
      <w:r w:rsidRPr="00587B66">
        <w:rPr>
          <w:rFonts w:cs="Guttman Yad-Brush" w:hint="cs"/>
          <w:b/>
          <w:bCs/>
          <w:color w:val="FF0000"/>
          <w:sz w:val="72"/>
          <w:szCs w:val="72"/>
          <w:rtl/>
        </w:rPr>
        <w:t>ספינינג</w:t>
      </w:r>
      <w:r>
        <w:rPr>
          <w:rFonts w:cs="Guttman Yad-Brush"/>
          <w:b/>
          <w:bCs/>
          <w:sz w:val="72"/>
          <w:szCs w:val="72"/>
        </w:rPr>
        <w:t xml:space="preserve"> </w:t>
      </w:r>
      <w:r w:rsidRPr="009D0AC5">
        <w:rPr>
          <w:rFonts w:cs="Guttman Yad-Brush" w:hint="cs"/>
          <w:b/>
          <w:bCs/>
          <w:sz w:val="96"/>
          <w:szCs w:val="96"/>
          <w:rtl/>
        </w:rPr>
        <w:t>יום שישי</w:t>
      </w:r>
    </w:p>
    <w:p w:rsidR="002728FC" w:rsidRDefault="002728FC" w:rsidP="002728FC">
      <w:pPr>
        <w:jc w:val="right"/>
        <w:rPr>
          <w:rtl/>
        </w:rPr>
      </w:pPr>
    </w:p>
    <w:p w:rsidR="002728FC" w:rsidRDefault="002728FC" w:rsidP="002728FC">
      <w:pPr>
        <w:jc w:val="right"/>
        <w:rPr>
          <w:rtl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497"/>
      </w:tblGrid>
      <w:tr w:rsidR="002728FC" w:rsidRPr="002A78A9" w:rsidTr="00E60E6F">
        <w:trPr>
          <w:trHeight w:val="1787"/>
        </w:trPr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  <w:rtl/>
              </w:rPr>
            </w:pPr>
            <w:r>
              <w:rPr>
                <w:rFonts w:hint="cs"/>
                <w:sz w:val="144"/>
                <w:szCs w:val="144"/>
                <w:rtl/>
              </w:rPr>
              <w:t>אורן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A78A9">
              <w:rPr>
                <w:rFonts w:hint="cs"/>
                <w:sz w:val="144"/>
                <w:szCs w:val="144"/>
                <w:rtl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2/04</w:t>
            </w:r>
          </w:p>
        </w:tc>
      </w:tr>
      <w:tr w:rsidR="002728FC" w:rsidRPr="002A78A9" w:rsidTr="00E60E6F"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אורן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09</w:t>
            </w:r>
            <w:r w:rsidRPr="002A78A9">
              <w:rPr>
                <w:rFonts w:hint="cs"/>
                <w:sz w:val="144"/>
                <w:szCs w:val="144"/>
                <w:rtl/>
              </w:rPr>
              <w:t>/0</w:t>
            </w:r>
            <w:r>
              <w:rPr>
                <w:rFonts w:hint="cs"/>
                <w:sz w:val="144"/>
                <w:szCs w:val="144"/>
                <w:rtl/>
              </w:rPr>
              <w:t>4</w:t>
            </w:r>
          </w:p>
        </w:tc>
      </w:tr>
      <w:tr w:rsidR="002728FC" w:rsidRPr="002A78A9" w:rsidTr="00E60E6F"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אורן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A78A9">
              <w:rPr>
                <w:rFonts w:hint="cs"/>
                <w:sz w:val="144"/>
                <w:szCs w:val="144"/>
                <w:rtl/>
              </w:rPr>
              <w:t>1</w:t>
            </w:r>
            <w:r>
              <w:rPr>
                <w:rFonts w:hint="cs"/>
                <w:sz w:val="144"/>
                <w:szCs w:val="144"/>
                <w:rtl/>
              </w:rPr>
              <w:t>6</w:t>
            </w:r>
            <w:r w:rsidRPr="002A78A9">
              <w:rPr>
                <w:rFonts w:hint="cs"/>
                <w:sz w:val="144"/>
                <w:szCs w:val="144"/>
                <w:rtl/>
              </w:rPr>
              <w:t>/0</w:t>
            </w:r>
            <w:r>
              <w:rPr>
                <w:rFonts w:hint="cs"/>
                <w:sz w:val="144"/>
                <w:szCs w:val="144"/>
                <w:rtl/>
              </w:rPr>
              <w:t>4</w:t>
            </w:r>
          </w:p>
        </w:tc>
      </w:tr>
      <w:tr w:rsidR="002728FC" w:rsidRPr="002A78A9" w:rsidTr="00E60E6F">
        <w:tc>
          <w:tcPr>
            <w:tcW w:w="315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  <w:rtl/>
              </w:rPr>
            </w:pPr>
            <w:r>
              <w:rPr>
                <w:rFonts w:hint="cs"/>
                <w:sz w:val="144"/>
                <w:szCs w:val="144"/>
                <w:rtl/>
              </w:rPr>
              <w:t>דנה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A78A9">
              <w:rPr>
                <w:rFonts w:hint="cs"/>
                <w:sz w:val="144"/>
                <w:szCs w:val="144"/>
                <w:rtl/>
              </w:rPr>
              <w:t>2</w:t>
            </w:r>
            <w:r>
              <w:rPr>
                <w:rFonts w:hint="cs"/>
                <w:sz w:val="144"/>
                <w:szCs w:val="144"/>
                <w:rtl/>
              </w:rPr>
              <w:t>3</w:t>
            </w:r>
            <w:r w:rsidRPr="002A78A9">
              <w:rPr>
                <w:rFonts w:hint="cs"/>
                <w:sz w:val="144"/>
                <w:szCs w:val="144"/>
                <w:rtl/>
              </w:rPr>
              <w:t>/0</w:t>
            </w:r>
            <w:r>
              <w:rPr>
                <w:rFonts w:hint="cs"/>
                <w:sz w:val="144"/>
                <w:szCs w:val="144"/>
                <w:rtl/>
              </w:rPr>
              <w:t>4</w:t>
            </w:r>
          </w:p>
        </w:tc>
      </w:tr>
      <w:tr w:rsidR="002728FC" w:rsidRPr="002A78A9" w:rsidTr="00E60E6F">
        <w:tc>
          <w:tcPr>
            <w:tcW w:w="3153" w:type="dxa"/>
            <w:shd w:val="clear" w:color="auto" w:fill="auto"/>
          </w:tcPr>
          <w:p w:rsidR="002728FC" w:rsidRDefault="002728FC" w:rsidP="009D421C">
            <w:pPr>
              <w:jc w:val="right"/>
              <w:rPr>
                <w:sz w:val="144"/>
                <w:szCs w:val="144"/>
                <w:rtl/>
              </w:rPr>
            </w:pPr>
            <w:r>
              <w:rPr>
                <w:rFonts w:hint="cs"/>
                <w:sz w:val="144"/>
                <w:szCs w:val="144"/>
                <w:rtl/>
              </w:rPr>
              <w:t>דנה</w:t>
            </w:r>
          </w:p>
        </w:tc>
        <w:tc>
          <w:tcPr>
            <w:tcW w:w="349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  <w:rtl/>
              </w:rPr>
            </w:pPr>
            <w:r>
              <w:rPr>
                <w:rFonts w:hint="cs"/>
                <w:sz w:val="144"/>
                <w:szCs w:val="144"/>
                <w:rtl/>
              </w:rPr>
              <w:t>30/04</w:t>
            </w:r>
          </w:p>
        </w:tc>
      </w:tr>
    </w:tbl>
    <w:p w:rsidR="002728FC" w:rsidRPr="009D0AC5" w:rsidRDefault="002728FC" w:rsidP="002728FC">
      <w:pPr>
        <w:jc w:val="right"/>
        <w:rPr>
          <w:rFonts w:cs="Guttman Yad-Brush"/>
          <w:b/>
          <w:bCs/>
          <w:sz w:val="96"/>
          <w:szCs w:val="96"/>
          <w:rtl/>
        </w:rPr>
      </w:pPr>
      <w:r w:rsidRPr="009D0AC5">
        <w:rPr>
          <w:rFonts w:cs="Guttman Yad-Brush" w:hint="cs"/>
          <w:b/>
          <w:bCs/>
          <w:sz w:val="96"/>
          <w:szCs w:val="96"/>
          <w:rtl/>
        </w:rPr>
        <w:lastRenderedPageBreak/>
        <w:t xml:space="preserve">סבב מדריכים </w:t>
      </w:r>
    </w:p>
    <w:p w:rsidR="002728FC" w:rsidRDefault="002728FC" w:rsidP="002728FC">
      <w:pPr>
        <w:jc w:val="right"/>
        <w:rPr>
          <w:rtl/>
        </w:rPr>
      </w:pPr>
      <w:r w:rsidRPr="004B47FB">
        <w:rPr>
          <w:rFonts w:cs="Guttman Yad-Brush" w:hint="cs"/>
          <w:b/>
          <w:bCs/>
          <w:sz w:val="72"/>
          <w:szCs w:val="72"/>
          <w:rtl/>
        </w:rPr>
        <w:t xml:space="preserve">חודש </w:t>
      </w:r>
      <w:r>
        <w:rPr>
          <w:rFonts w:cs="Guttman Yad-Brush" w:hint="cs"/>
          <w:b/>
          <w:bCs/>
          <w:sz w:val="72"/>
          <w:szCs w:val="72"/>
          <w:rtl/>
        </w:rPr>
        <w:t>מאי 2021</w:t>
      </w:r>
    </w:p>
    <w:p w:rsidR="002728FC" w:rsidRPr="009D0AC5" w:rsidRDefault="002728FC" w:rsidP="002728FC">
      <w:pPr>
        <w:jc w:val="right"/>
        <w:rPr>
          <w:sz w:val="96"/>
          <w:szCs w:val="96"/>
          <w:rtl/>
        </w:rPr>
      </w:pPr>
      <w:r w:rsidRPr="009D0AC5">
        <w:rPr>
          <w:rFonts w:cs="Guttman Yad-Brush" w:hint="cs"/>
          <w:b/>
          <w:bCs/>
          <w:sz w:val="96"/>
          <w:szCs w:val="96"/>
          <w:rtl/>
        </w:rPr>
        <w:t>יום שישי</w:t>
      </w:r>
      <w:r>
        <w:rPr>
          <w:rFonts w:cs="Guttman Yad-Brush" w:hint="cs"/>
          <w:b/>
          <w:bCs/>
          <w:sz w:val="96"/>
          <w:szCs w:val="96"/>
          <w:rtl/>
        </w:rPr>
        <w:t xml:space="preserve"> </w:t>
      </w:r>
      <w:r w:rsidRPr="00587B66">
        <w:rPr>
          <w:rFonts w:cs="Guttman Yad-Brush" w:hint="cs"/>
          <w:b/>
          <w:bCs/>
          <w:color w:val="FF0000"/>
          <w:sz w:val="72"/>
          <w:szCs w:val="72"/>
          <w:rtl/>
        </w:rPr>
        <w:t>ספינינג</w:t>
      </w:r>
    </w:p>
    <w:p w:rsidR="002728FC" w:rsidRDefault="002728FC" w:rsidP="002728FC">
      <w:pPr>
        <w:jc w:val="right"/>
        <w:rPr>
          <w:rtl/>
        </w:rPr>
      </w:pPr>
    </w:p>
    <w:p w:rsidR="002728FC" w:rsidRDefault="002728FC" w:rsidP="002728FC">
      <w:pPr>
        <w:jc w:val="right"/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773"/>
      </w:tblGrid>
      <w:tr w:rsidR="002728FC" w:rsidRPr="002A78A9" w:rsidTr="00E60E6F">
        <w:trPr>
          <w:trHeight w:val="1787"/>
        </w:trPr>
        <w:tc>
          <w:tcPr>
            <w:tcW w:w="485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אורן</w:t>
            </w:r>
          </w:p>
        </w:tc>
        <w:tc>
          <w:tcPr>
            <w:tcW w:w="3773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 w:rsidRPr="002A78A9">
              <w:rPr>
                <w:sz w:val="144"/>
                <w:szCs w:val="144"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7</w:t>
            </w:r>
            <w:r w:rsidRPr="002A78A9">
              <w:rPr>
                <w:sz w:val="144"/>
                <w:szCs w:val="144"/>
              </w:rPr>
              <w:t>/</w:t>
            </w:r>
            <w:r w:rsidRPr="002A78A9">
              <w:rPr>
                <w:rFonts w:hint="cs"/>
                <w:sz w:val="144"/>
                <w:szCs w:val="144"/>
                <w:rtl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5</w:t>
            </w:r>
          </w:p>
        </w:tc>
      </w:tr>
      <w:tr w:rsidR="002728FC" w:rsidRPr="002A78A9" w:rsidTr="00E60E6F">
        <w:tc>
          <w:tcPr>
            <w:tcW w:w="4857" w:type="dxa"/>
            <w:shd w:val="clear" w:color="auto" w:fill="auto"/>
          </w:tcPr>
          <w:p w:rsidR="002728FC" w:rsidRPr="002A78A9" w:rsidRDefault="008A1053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רויטל.פ</w:t>
            </w:r>
            <w:bookmarkStart w:id="0" w:name="_GoBack"/>
            <w:bookmarkEnd w:id="0"/>
            <w:r>
              <w:rPr>
                <w:rFonts w:hint="cs"/>
                <w:sz w:val="144"/>
                <w:szCs w:val="144"/>
                <w:rtl/>
              </w:rPr>
              <w:t>.</w:t>
            </w:r>
          </w:p>
        </w:tc>
        <w:tc>
          <w:tcPr>
            <w:tcW w:w="3773" w:type="dxa"/>
            <w:shd w:val="clear" w:color="auto" w:fill="auto"/>
          </w:tcPr>
          <w:p w:rsidR="002728FC" w:rsidRDefault="002728FC" w:rsidP="009D421C">
            <w:pPr>
              <w:jc w:val="right"/>
            </w:pPr>
            <w:r>
              <w:rPr>
                <w:rFonts w:hint="cs"/>
                <w:sz w:val="144"/>
                <w:szCs w:val="144"/>
                <w:rtl/>
              </w:rPr>
              <w:t>14</w:t>
            </w:r>
            <w:r w:rsidRPr="002A78A9">
              <w:rPr>
                <w:sz w:val="144"/>
                <w:szCs w:val="144"/>
              </w:rPr>
              <w:t>/</w:t>
            </w:r>
            <w:r w:rsidRPr="002A78A9">
              <w:rPr>
                <w:rFonts w:hint="cs"/>
                <w:sz w:val="144"/>
                <w:szCs w:val="144"/>
                <w:rtl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5</w:t>
            </w:r>
          </w:p>
        </w:tc>
      </w:tr>
      <w:tr w:rsidR="002728FC" w:rsidRPr="002A78A9" w:rsidTr="00E60E6F">
        <w:tc>
          <w:tcPr>
            <w:tcW w:w="4857" w:type="dxa"/>
            <w:shd w:val="clear" w:color="auto" w:fill="auto"/>
          </w:tcPr>
          <w:p w:rsidR="002728FC" w:rsidRPr="002A78A9" w:rsidRDefault="002728FC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אורן</w:t>
            </w:r>
          </w:p>
        </w:tc>
        <w:tc>
          <w:tcPr>
            <w:tcW w:w="3773" w:type="dxa"/>
            <w:shd w:val="clear" w:color="auto" w:fill="auto"/>
          </w:tcPr>
          <w:p w:rsidR="002728FC" w:rsidRDefault="002728FC" w:rsidP="009D421C">
            <w:pPr>
              <w:jc w:val="right"/>
            </w:pPr>
            <w:r>
              <w:rPr>
                <w:rFonts w:hint="cs"/>
                <w:sz w:val="144"/>
                <w:szCs w:val="144"/>
                <w:rtl/>
              </w:rPr>
              <w:t>21</w:t>
            </w:r>
            <w:r w:rsidRPr="002A78A9">
              <w:rPr>
                <w:sz w:val="144"/>
                <w:szCs w:val="144"/>
              </w:rPr>
              <w:t>/</w:t>
            </w:r>
            <w:r w:rsidRPr="002A78A9">
              <w:rPr>
                <w:rFonts w:hint="cs"/>
                <w:sz w:val="144"/>
                <w:szCs w:val="144"/>
                <w:rtl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5</w:t>
            </w:r>
          </w:p>
        </w:tc>
      </w:tr>
      <w:tr w:rsidR="002728FC" w:rsidRPr="002A78A9" w:rsidTr="00E60E6F">
        <w:tc>
          <w:tcPr>
            <w:tcW w:w="4857" w:type="dxa"/>
            <w:shd w:val="clear" w:color="auto" w:fill="auto"/>
          </w:tcPr>
          <w:p w:rsidR="002728FC" w:rsidRPr="002A78A9" w:rsidRDefault="008A1053" w:rsidP="009D421C">
            <w:pPr>
              <w:jc w:val="right"/>
              <w:rPr>
                <w:sz w:val="144"/>
                <w:szCs w:val="144"/>
              </w:rPr>
            </w:pPr>
            <w:r>
              <w:rPr>
                <w:rFonts w:hint="cs"/>
                <w:sz w:val="144"/>
                <w:szCs w:val="144"/>
                <w:rtl/>
              </w:rPr>
              <w:t>רויטל.פ.</w:t>
            </w:r>
          </w:p>
        </w:tc>
        <w:tc>
          <w:tcPr>
            <w:tcW w:w="3773" w:type="dxa"/>
            <w:shd w:val="clear" w:color="auto" w:fill="auto"/>
          </w:tcPr>
          <w:p w:rsidR="002728FC" w:rsidRDefault="002728FC" w:rsidP="009D421C">
            <w:pPr>
              <w:jc w:val="right"/>
            </w:pPr>
            <w:r w:rsidRPr="002A78A9">
              <w:rPr>
                <w:sz w:val="144"/>
                <w:szCs w:val="144"/>
              </w:rPr>
              <w:t>2</w:t>
            </w:r>
            <w:r>
              <w:rPr>
                <w:rFonts w:hint="cs"/>
                <w:sz w:val="144"/>
                <w:szCs w:val="144"/>
                <w:rtl/>
              </w:rPr>
              <w:t>8</w:t>
            </w:r>
            <w:r w:rsidRPr="002A78A9">
              <w:rPr>
                <w:sz w:val="144"/>
                <w:szCs w:val="144"/>
              </w:rPr>
              <w:t>/</w:t>
            </w:r>
            <w:r w:rsidRPr="002A78A9">
              <w:rPr>
                <w:rFonts w:hint="cs"/>
                <w:sz w:val="144"/>
                <w:szCs w:val="144"/>
                <w:rtl/>
              </w:rPr>
              <w:t>0</w:t>
            </w:r>
            <w:r>
              <w:rPr>
                <w:rFonts w:hint="cs"/>
                <w:sz w:val="144"/>
                <w:szCs w:val="144"/>
                <w:rtl/>
              </w:rPr>
              <w:t>5</w:t>
            </w:r>
          </w:p>
        </w:tc>
      </w:tr>
    </w:tbl>
    <w:p w:rsidR="002728FC" w:rsidRDefault="002728FC" w:rsidP="002728FC">
      <w:pPr>
        <w:bidi/>
        <w:jc w:val="right"/>
      </w:pPr>
    </w:p>
    <w:p w:rsidR="002728FC" w:rsidRDefault="002728FC" w:rsidP="002728FC">
      <w:pPr>
        <w:bidi/>
        <w:jc w:val="right"/>
      </w:pPr>
    </w:p>
    <w:p w:rsidR="002728FC" w:rsidRDefault="002728FC" w:rsidP="002728FC">
      <w:pPr>
        <w:jc w:val="right"/>
      </w:pPr>
    </w:p>
    <w:p w:rsidR="002728FC" w:rsidRDefault="002728FC" w:rsidP="002728FC">
      <w:pPr>
        <w:jc w:val="right"/>
      </w:pPr>
    </w:p>
    <w:p w:rsidR="002728FC" w:rsidRDefault="002728FC" w:rsidP="002728FC">
      <w:pPr>
        <w:jc w:val="center"/>
      </w:pPr>
    </w:p>
    <w:p w:rsidR="002728FC" w:rsidRPr="00293BCC" w:rsidRDefault="002728FC" w:rsidP="002728FC">
      <w:pPr>
        <w:bidi/>
      </w:pPr>
    </w:p>
    <w:p w:rsidR="000B72C2" w:rsidRDefault="000B72C2"/>
    <w:sectPr w:rsidR="000B7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C"/>
    <w:rsid w:val="000B6A06"/>
    <w:rsid w:val="000B72C2"/>
    <w:rsid w:val="002728FC"/>
    <w:rsid w:val="008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91B5"/>
  <w15:chartTrackingRefBased/>
  <w15:docId w15:val="{90545E94-0995-4B57-A90F-60FE6B06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2021-03-04T09:42:00Z</dcterms:created>
  <dcterms:modified xsi:type="dcterms:W3CDTF">2021-04-13T14:51:00Z</dcterms:modified>
</cp:coreProperties>
</file>